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52" w:val="left" w:leader="none"/>
        </w:tabs>
        <w:spacing w:before="80"/>
        <w:ind w:left="10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16.19.26.12</w:t>
        <w:tab/>
        <w:t>TB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TESTING:</w:t>
      </w:r>
    </w:p>
    <w:p>
      <w:pPr>
        <w:pStyle w:val="ListParagraph"/>
        <w:numPr>
          <w:ilvl w:val="0"/>
          <w:numId w:val="1"/>
        </w:numPr>
        <w:tabs>
          <w:tab w:pos="1696" w:val="left" w:leader="none"/>
          <w:tab w:pos="1697" w:val="left" w:leader="none"/>
        </w:tabs>
        <w:spacing w:line="229" w:lineRule="exact" w:before="1" w:after="0"/>
        <w:ind w:left="1696" w:right="0" w:hanging="796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Protocol:</w:t>
      </w:r>
    </w:p>
    <w:p>
      <w:pPr>
        <w:pStyle w:val="ListParagraph"/>
        <w:numPr>
          <w:ilvl w:val="1"/>
          <w:numId w:val="1"/>
        </w:numPr>
        <w:tabs>
          <w:tab w:pos="2483" w:val="left" w:leader="none"/>
          <w:tab w:pos="2484" w:val="left" w:leader="none"/>
        </w:tabs>
        <w:spacing w:line="240" w:lineRule="auto" w:before="0" w:after="0"/>
        <w:ind w:left="100" w:right="760" w:firstLine="160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Prescriptive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Tuberculosis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(TB)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testing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exercised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solely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accordance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written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protocol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TB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testing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drug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therapy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approved by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 board.</w:t>
      </w:r>
    </w:p>
    <w:p>
      <w:pPr>
        <w:pStyle w:val="ListParagraph"/>
        <w:numPr>
          <w:ilvl w:val="1"/>
          <w:numId w:val="1"/>
        </w:numPr>
        <w:tabs>
          <w:tab w:pos="2483" w:val="left" w:leader="none"/>
          <w:tab w:pos="2484" w:val="left" w:leader="none"/>
        </w:tabs>
        <w:spacing w:line="240" w:lineRule="auto" w:before="0" w:after="0"/>
        <w:ind w:left="100" w:right="668" w:firstLine="160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pharmacist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exercising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prescriptive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TB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testing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must maintain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written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protocol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TB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testing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 board.</w:t>
      </w:r>
    </w:p>
    <w:p>
      <w:pPr>
        <w:pStyle w:val="ListParagraph"/>
        <w:numPr>
          <w:ilvl w:val="0"/>
          <w:numId w:val="1"/>
        </w:numPr>
        <w:tabs>
          <w:tab w:pos="1686" w:val="left" w:leader="none"/>
          <w:tab w:pos="1687" w:val="left" w:leader="none"/>
        </w:tabs>
        <w:spacing w:line="240" w:lineRule="auto" w:before="1" w:after="0"/>
        <w:ind w:left="1686" w:right="0" w:hanging="786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Education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training:</w:t>
      </w:r>
    </w:p>
    <w:p>
      <w:pPr>
        <w:pStyle w:val="ListParagraph"/>
        <w:numPr>
          <w:ilvl w:val="1"/>
          <w:numId w:val="1"/>
        </w:numPr>
        <w:tabs>
          <w:tab w:pos="2483" w:val="left" w:leader="none"/>
          <w:tab w:pos="2484" w:val="left" w:leader="none"/>
        </w:tabs>
        <w:spacing w:line="240" w:lineRule="auto" w:before="0" w:after="0"/>
        <w:ind w:left="100" w:right="300" w:firstLine="160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pharmacist must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successfully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as specified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Mexico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health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tuberculosis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department.</w:t>
      </w:r>
    </w:p>
    <w:p>
      <w:pPr>
        <w:pStyle w:val="ListParagraph"/>
        <w:numPr>
          <w:ilvl w:val="1"/>
          <w:numId w:val="1"/>
        </w:numPr>
        <w:tabs>
          <w:tab w:pos="2483" w:val="left" w:leader="none"/>
          <w:tab w:pos="2484" w:val="left" w:leader="none"/>
        </w:tabs>
        <w:spacing w:line="240" w:lineRule="auto" w:before="0" w:after="0"/>
        <w:ind w:left="100" w:right="113" w:firstLine="160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Continuing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education:  Any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pharmacist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exercising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prescriptive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TB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testing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complete continuing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specified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 centers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disease control.</w:t>
      </w:r>
    </w:p>
    <w:p>
      <w:pPr>
        <w:pStyle w:val="ListParagraph"/>
        <w:numPr>
          <w:ilvl w:val="0"/>
          <w:numId w:val="1"/>
        </w:numPr>
        <w:tabs>
          <w:tab w:pos="1696" w:val="left" w:leader="none"/>
          <w:tab w:pos="1697" w:val="left" w:leader="none"/>
        </w:tabs>
        <w:spacing w:line="240" w:lineRule="auto" w:before="0" w:after="0"/>
        <w:ind w:left="1696" w:right="0" w:hanging="796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Authorized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drugs:</w:t>
      </w:r>
    </w:p>
    <w:p>
      <w:pPr>
        <w:pStyle w:val="ListParagraph"/>
        <w:numPr>
          <w:ilvl w:val="1"/>
          <w:numId w:val="1"/>
        </w:numPr>
        <w:tabs>
          <w:tab w:pos="2483" w:val="left" w:leader="none"/>
          <w:tab w:pos="2484" w:val="left" w:leader="none"/>
        </w:tabs>
        <w:spacing w:line="240" w:lineRule="auto" w:before="0" w:after="0"/>
        <w:ind w:left="2483" w:right="0" w:hanging="783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TB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skin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antigen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serum(s).</w:t>
      </w:r>
    </w:p>
    <w:p>
      <w:pPr>
        <w:pStyle w:val="ListParagraph"/>
        <w:numPr>
          <w:ilvl w:val="1"/>
          <w:numId w:val="1"/>
        </w:numPr>
        <w:tabs>
          <w:tab w:pos="2483" w:val="left" w:leader="none"/>
          <w:tab w:pos="2484" w:val="left" w:leader="none"/>
        </w:tabs>
        <w:spacing w:line="240" w:lineRule="auto" w:before="0" w:after="0"/>
        <w:ind w:left="100" w:right="353" w:firstLine="160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Prescriptive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TB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testing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limited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those drugs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delineated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written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protocol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 board.</w:t>
      </w:r>
    </w:p>
    <w:p>
      <w:pPr>
        <w:pStyle w:val="ListParagraph"/>
        <w:numPr>
          <w:ilvl w:val="0"/>
          <w:numId w:val="1"/>
        </w:numPr>
        <w:tabs>
          <w:tab w:pos="1696" w:val="left" w:leader="none"/>
          <w:tab w:pos="1697" w:val="left" w:leader="none"/>
        </w:tabs>
        <w:spacing w:line="228" w:lineRule="exact" w:before="0" w:after="0"/>
        <w:ind w:left="1696" w:right="0" w:hanging="796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Records:</w:t>
      </w:r>
    </w:p>
    <w:p>
      <w:pPr>
        <w:pStyle w:val="ListParagraph"/>
        <w:numPr>
          <w:ilvl w:val="1"/>
          <w:numId w:val="1"/>
        </w:numPr>
        <w:tabs>
          <w:tab w:pos="2483" w:val="left" w:leader="none"/>
          <w:tab w:pos="2484" w:val="left" w:leader="none"/>
        </w:tabs>
        <w:spacing w:line="240" w:lineRule="auto" w:before="1" w:after="0"/>
        <w:ind w:left="100" w:right="283" w:firstLine="160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The prescribing pharmacist must generate a written or electronic prescription for any</w:t>
      </w:r>
      <w:r>
        <w:rPr>
          <w:rFonts w:ascii="Times New Roman"/>
          <w:spacing w:val="-48"/>
          <w:sz w:val="20"/>
        </w:rPr>
        <w:t> </w:t>
      </w:r>
      <w:r>
        <w:rPr>
          <w:rFonts w:ascii="Times New Roman"/>
          <w:sz w:val="20"/>
        </w:rPr>
        <w:t>TB test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administered.</w:t>
      </w:r>
    </w:p>
    <w:p>
      <w:pPr>
        <w:pStyle w:val="ListParagraph"/>
        <w:numPr>
          <w:ilvl w:val="1"/>
          <w:numId w:val="1"/>
        </w:numPr>
        <w:tabs>
          <w:tab w:pos="2485" w:val="left" w:leader="none"/>
          <w:tab w:pos="2486" w:val="left" w:leader="none"/>
        </w:tabs>
        <w:spacing w:line="240" w:lineRule="auto" w:before="1" w:after="0"/>
        <w:ind w:left="100" w:right="321" w:firstLine="160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Informed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documented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accordance with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protocol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TB testing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and 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 of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maintained in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pharmacy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period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least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three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years.</w:t>
      </w:r>
    </w:p>
    <w:p>
      <w:pPr>
        <w:pStyle w:val="ListParagraph"/>
        <w:numPr>
          <w:ilvl w:val="0"/>
          <w:numId w:val="1"/>
        </w:numPr>
        <w:tabs>
          <w:tab w:pos="1686" w:val="left" w:leader="none"/>
          <w:tab w:pos="1687" w:val="left" w:leader="none"/>
        </w:tabs>
        <w:spacing w:line="240" w:lineRule="auto" w:before="0" w:after="0"/>
        <w:ind w:left="100" w:right="705" w:firstLine="80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Notification: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Upon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signed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consent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patient,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pharmacist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shall notify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patient’s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designated physician or primary care provider and the department of health of any positive TB test.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[16.19.26.12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NMAC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N, 03-07-11;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A, 09-06-15]</w:t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Title"/>
      </w:pPr>
      <w:r>
        <w:rPr/>
        <w:t>PROTOCOL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PHARMACIST</w:t>
      </w:r>
      <w:r>
        <w:rPr>
          <w:spacing w:val="-3"/>
        </w:rPr>
        <w:t> </w:t>
      </w:r>
      <w:r>
        <w:rPr/>
        <w:t>PRESCRIBING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TUBERCULIN</w:t>
      </w:r>
      <w:r>
        <w:rPr>
          <w:spacing w:val="-3"/>
        </w:rPr>
        <w:t> </w:t>
      </w:r>
      <w:r>
        <w:rPr/>
        <w:t>SKIN</w:t>
      </w:r>
      <w:r>
        <w:rPr>
          <w:spacing w:val="-5"/>
        </w:rPr>
        <w:t> </w:t>
      </w:r>
      <w:r>
        <w:rPr/>
        <w:t>TESTING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56" w:lineRule="auto" w:before="182" w:after="0"/>
        <w:ind w:left="100" w:right="317" w:firstLine="0"/>
        <w:jc w:val="left"/>
        <w:rPr>
          <w:sz w:val="22"/>
        </w:rPr>
      </w:pPr>
      <w:r>
        <w:rPr>
          <w:sz w:val="22"/>
        </w:rPr>
        <w:t>TITLE New Mexico Pharmacist prescribing of tuberculin testing, is intended to support and pursuant</w:t>
      </w:r>
      <w:r>
        <w:rPr>
          <w:spacing w:val="-47"/>
          <w:sz w:val="22"/>
        </w:rPr>
        <w:t> </w:t>
      </w:r>
      <w:r>
        <w:rPr>
          <w:sz w:val="22"/>
        </w:rPr>
        <w:t>to,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Mexico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Pharmacy Regulation</w:t>
      </w:r>
      <w:r>
        <w:rPr>
          <w:spacing w:val="-1"/>
          <w:sz w:val="22"/>
        </w:rPr>
        <w:t> </w:t>
      </w:r>
      <w:r>
        <w:rPr>
          <w:sz w:val="22"/>
        </w:rPr>
        <w:t>(16.19.26)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65" w:after="0"/>
        <w:ind w:left="326" w:right="0" w:hanging="227"/>
        <w:jc w:val="left"/>
        <w:rPr>
          <w:sz w:val="22"/>
        </w:rPr>
      </w:pPr>
      <w:r>
        <w:rPr>
          <w:sz w:val="22"/>
        </w:rPr>
        <w:t>PURPOSE</w:t>
      </w:r>
      <w:r>
        <w:rPr>
          <w:spacing w:val="-5"/>
          <w:sz w:val="22"/>
        </w:rPr>
        <w:t> </w:t>
      </w:r>
      <w:r>
        <w:rPr>
          <w:sz w:val="22"/>
        </w:rPr>
        <w:t>To assist</w:t>
      </w:r>
      <w:r>
        <w:rPr>
          <w:spacing w:val="-3"/>
          <w:sz w:val="22"/>
        </w:rPr>
        <w:t> </w:t>
      </w:r>
      <w:r>
        <w:rPr>
          <w:sz w:val="22"/>
        </w:rPr>
        <w:t>Pharmacists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providing</w:t>
      </w:r>
      <w:r>
        <w:rPr>
          <w:spacing w:val="-3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effective</w:t>
      </w:r>
      <w:r>
        <w:rPr>
          <w:spacing w:val="-3"/>
          <w:sz w:val="22"/>
        </w:rPr>
        <w:t> </w:t>
      </w:r>
      <w:r>
        <w:rPr>
          <w:sz w:val="22"/>
        </w:rPr>
        <w:t>tuberculin</w:t>
      </w:r>
      <w:r>
        <w:rPr>
          <w:spacing w:val="-2"/>
          <w:sz w:val="22"/>
        </w:rPr>
        <w:t> </w:t>
      </w:r>
      <w:r>
        <w:rPr>
          <w:sz w:val="22"/>
        </w:rPr>
        <w:t>testing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Mexico.</w:t>
      </w:r>
    </w:p>
    <w:p>
      <w:pPr>
        <w:pStyle w:val="ListParagraph"/>
        <w:numPr>
          <w:ilvl w:val="0"/>
          <w:numId w:val="2"/>
        </w:numPr>
        <w:tabs>
          <w:tab w:pos="324" w:val="left" w:leader="none"/>
        </w:tabs>
        <w:spacing w:line="259" w:lineRule="auto" w:before="180" w:after="0"/>
        <w:ind w:left="100" w:right="113" w:firstLine="0"/>
        <w:jc w:val="left"/>
        <w:rPr>
          <w:sz w:val="22"/>
        </w:rPr>
      </w:pPr>
      <w:r>
        <w:rPr>
          <w:sz w:val="22"/>
        </w:rPr>
        <w:t>GUIDELINES All pharmacists participating in prescriptive authority for tuberculin testing will follow the</w:t>
      </w:r>
      <w:r>
        <w:rPr>
          <w:spacing w:val="-47"/>
          <w:sz w:val="22"/>
        </w:rPr>
        <w:t> </w:t>
      </w:r>
      <w:r>
        <w:rPr>
          <w:sz w:val="22"/>
        </w:rPr>
        <w:t>US</w:t>
      </w:r>
      <w:r>
        <w:rPr>
          <w:spacing w:val="-2"/>
          <w:sz w:val="22"/>
        </w:rPr>
        <w:t> </w:t>
      </w:r>
      <w:r>
        <w:rPr>
          <w:sz w:val="22"/>
        </w:rPr>
        <w:t>Center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Disease</w:t>
      </w:r>
      <w:r>
        <w:rPr>
          <w:spacing w:val="-2"/>
          <w:sz w:val="22"/>
        </w:rPr>
        <w:t> </w:t>
      </w:r>
      <w:r>
        <w:rPr>
          <w:sz w:val="22"/>
        </w:rPr>
        <w:t>Control Clinical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Guideline.</w:t>
      </w:r>
    </w:p>
    <w:p>
      <w:pPr>
        <w:pStyle w:val="Heading1"/>
        <w:numPr>
          <w:ilvl w:val="0"/>
          <w:numId w:val="2"/>
        </w:numPr>
        <w:tabs>
          <w:tab w:pos="343" w:val="left" w:leader="none"/>
        </w:tabs>
        <w:spacing w:line="240" w:lineRule="auto" w:before="159" w:after="0"/>
        <w:ind w:left="342" w:right="0" w:hanging="243"/>
        <w:jc w:val="left"/>
      </w:pPr>
      <w:r>
        <w:rPr/>
        <w:t>PHARMACIST</w:t>
      </w:r>
      <w:r>
        <w:rPr>
          <w:spacing w:val="-4"/>
        </w:rPr>
        <w:t> </w:t>
      </w:r>
      <w:r>
        <w:rPr/>
        <w:t>MANDATES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59" w:lineRule="auto" w:before="183" w:after="0"/>
        <w:ind w:left="820" w:right="150" w:firstLine="0"/>
        <w:jc w:val="left"/>
        <w:rPr>
          <w:sz w:val="22"/>
        </w:rPr>
      </w:pPr>
      <w:r>
        <w:rPr>
          <w:sz w:val="22"/>
        </w:rPr>
        <w:t>Pharmacists with prescriptive authority will document all prescription orders and with patient</w:t>
      </w:r>
      <w:r>
        <w:rPr>
          <w:spacing w:val="-48"/>
          <w:sz w:val="22"/>
        </w:rPr>
        <w:t> </w:t>
      </w:r>
      <w:r>
        <w:rPr>
          <w:sz w:val="22"/>
        </w:rPr>
        <w:t>authorization, provide notice to the patient's primary practitioner within 15 days of writing the</w:t>
      </w:r>
      <w:r>
        <w:rPr>
          <w:spacing w:val="1"/>
          <w:sz w:val="22"/>
        </w:rPr>
        <w:t> </w:t>
      </w:r>
      <w:r>
        <w:rPr>
          <w:sz w:val="22"/>
        </w:rPr>
        <w:t>prescription.</w:t>
      </w: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40" w:lineRule="auto" w:before="160" w:after="0"/>
        <w:ind w:left="1041" w:right="0" w:hanging="222"/>
        <w:jc w:val="left"/>
        <w:rPr>
          <w:sz w:val="22"/>
        </w:rPr>
      </w:pPr>
      <w:r>
        <w:rPr>
          <w:sz w:val="22"/>
        </w:rPr>
        <w:t>Pharmacists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prescriptive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histories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consult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patients’</w:t>
      </w:r>
    </w:p>
    <w:p>
      <w:pPr>
        <w:pStyle w:val="BodyText"/>
        <w:spacing w:before="19"/>
      </w:pPr>
      <w:r>
        <w:rPr/>
        <w:t>medical</w:t>
      </w:r>
      <w:r>
        <w:rPr>
          <w:spacing w:val="-4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appropriate.</w:t>
      </w:r>
    </w:p>
    <w:p>
      <w:pPr>
        <w:pStyle w:val="ListParagraph"/>
        <w:numPr>
          <w:ilvl w:val="1"/>
          <w:numId w:val="2"/>
        </w:numPr>
        <w:tabs>
          <w:tab w:pos="1020" w:val="left" w:leader="none"/>
        </w:tabs>
        <w:spacing w:line="259" w:lineRule="auto" w:before="183" w:after="0"/>
        <w:ind w:left="820" w:right="758" w:firstLine="0"/>
        <w:jc w:val="left"/>
        <w:rPr>
          <w:sz w:val="22"/>
        </w:rPr>
      </w:pPr>
      <w:r>
        <w:rPr>
          <w:sz w:val="22"/>
        </w:rPr>
        <w:t>Pharmacists with prescriptive authority will follow patients according to recommended</w:t>
      </w:r>
      <w:r>
        <w:rPr>
          <w:spacing w:val="-47"/>
          <w:sz w:val="22"/>
        </w:rPr>
        <w:t> </w:t>
      </w:r>
      <w:r>
        <w:rPr>
          <w:sz w:val="22"/>
        </w:rPr>
        <w:t>guidelines.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numPr>
          <w:ilvl w:val="0"/>
          <w:numId w:val="2"/>
        </w:numPr>
        <w:tabs>
          <w:tab w:pos="314" w:val="left" w:leader="none"/>
        </w:tabs>
        <w:spacing w:line="240" w:lineRule="auto" w:before="39" w:after="0"/>
        <w:ind w:left="313" w:right="0" w:hanging="214"/>
        <w:jc w:val="left"/>
      </w:pPr>
      <w:r>
        <w:rPr/>
        <w:t>GENERAL</w:t>
      </w:r>
      <w:r>
        <w:rPr>
          <w:spacing w:val="-5"/>
        </w:rPr>
        <w:t> </w:t>
      </w:r>
      <w:r>
        <w:rPr/>
        <w:t>RECOMMENDATIONS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59" w:lineRule="auto" w:before="181" w:after="0"/>
        <w:ind w:left="820" w:right="481" w:firstLine="0"/>
        <w:jc w:val="left"/>
        <w:rPr>
          <w:sz w:val="22"/>
        </w:rPr>
      </w:pPr>
      <w:r>
        <w:rPr>
          <w:sz w:val="22"/>
        </w:rPr>
        <w:t>Pharmacists will follow the US Center for Disease Control (CDC) recommendations for skin</w:t>
      </w:r>
      <w:r>
        <w:rPr>
          <w:spacing w:val="-48"/>
          <w:sz w:val="22"/>
        </w:rPr>
        <w:t> </w:t>
      </w:r>
      <w:r>
        <w:rPr>
          <w:sz w:val="22"/>
        </w:rPr>
        <w:t>testing.</w:t>
      </w: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56" w:lineRule="auto" w:before="161" w:after="0"/>
        <w:ind w:left="820" w:right="1273" w:firstLine="0"/>
        <w:jc w:val="left"/>
        <w:rPr>
          <w:sz w:val="22"/>
        </w:rPr>
      </w:pPr>
      <w:r>
        <w:rPr>
          <w:sz w:val="22"/>
        </w:rPr>
        <w:t>Pharmacists will include an education component including both face to face and</w:t>
      </w:r>
      <w:r>
        <w:rPr>
          <w:spacing w:val="-47"/>
          <w:sz w:val="22"/>
        </w:rPr>
        <w:t> </w:t>
      </w:r>
      <w:r>
        <w:rPr>
          <w:sz w:val="22"/>
        </w:rPr>
        <w:t>telephonic/electronic</w:t>
      </w:r>
      <w:r>
        <w:rPr>
          <w:spacing w:val="-1"/>
          <w:sz w:val="22"/>
        </w:rPr>
        <w:t> </w:t>
      </w:r>
      <w:r>
        <w:rPr>
          <w:sz w:val="22"/>
        </w:rPr>
        <w:t>interventions to</w:t>
      </w:r>
      <w:r>
        <w:rPr>
          <w:spacing w:val="1"/>
          <w:sz w:val="22"/>
        </w:rPr>
        <w:t> </w:t>
      </w:r>
      <w:r>
        <w:rPr>
          <w:sz w:val="22"/>
        </w:rPr>
        <w:t>patients.</w:t>
      </w:r>
    </w:p>
    <w:p>
      <w:pPr>
        <w:pStyle w:val="Heading1"/>
        <w:numPr>
          <w:ilvl w:val="0"/>
          <w:numId w:val="2"/>
        </w:numPr>
        <w:tabs>
          <w:tab w:pos="307" w:val="left" w:leader="none"/>
        </w:tabs>
        <w:spacing w:line="240" w:lineRule="auto" w:before="165" w:after="0"/>
        <w:ind w:left="306" w:right="0" w:hanging="207"/>
        <w:jc w:val="left"/>
      </w:pPr>
      <w:r>
        <w:rPr/>
        <w:t>HEALTH</w:t>
      </w:r>
      <w:r>
        <w:rPr>
          <w:spacing w:val="-5"/>
        </w:rPr>
        <w:t> </w:t>
      </w:r>
      <w:r>
        <w:rPr/>
        <w:t>SCREENING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180" w:after="0"/>
        <w:ind w:left="1031" w:right="0" w:hanging="212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2"/>
          <w:sz w:val="22"/>
        </w:rPr>
        <w:t> </w:t>
      </w:r>
      <w:r>
        <w:rPr>
          <w:sz w:val="22"/>
        </w:rPr>
        <w:t>history.</w:t>
      </w: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40" w:lineRule="auto" w:before="183" w:after="0"/>
        <w:ind w:left="1041" w:right="0" w:hanging="222"/>
        <w:jc w:val="left"/>
        <w:rPr>
          <w:sz w:val="22"/>
        </w:rPr>
      </w:pPr>
      <w:r>
        <w:rPr>
          <w:sz w:val="22"/>
        </w:rPr>
        <w:t>family</w:t>
      </w:r>
      <w:r>
        <w:rPr>
          <w:spacing w:val="-5"/>
          <w:sz w:val="22"/>
        </w:rPr>
        <w:t> </w:t>
      </w:r>
      <w:r>
        <w:rPr>
          <w:sz w:val="22"/>
        </w:rPr>
        <w:t>history.</w:t>
      </w:r>
    </w:p>
    <w:p>
      <w:pPr>
        <w:pStyle w:val="ListParagraph"/>
        <w:numPr>
          <w:ilvl w:val="1"/>
          <w:numId w:val="2"/>
        </w:numPr>
        <w:tabs>
          <w:tab w:pos="1020" w:val="left" w:leader="none"/>
        </w:tabs>
        <w:spacing w:line="240" w:lineRule="auto" w:before="180" w:after="0"/>
        <w:ind w:left="1019" w:right="0" w:hanging="200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environment.</w:t>
      </w: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40" w:lineRule="auto" w:before="181" w:after="0"/>
        <w:ind w:left="1041" w:right="0" w:hanging="222"/>
        <w:jc w:val="left"/>
        <w:rPr>
          <w:sz w:val="22"/>
        </w:rPr>
      </w:pPr>
      <w:r>
        <w:rPr>
          <w:sz w:val="22"/>
        </w:rPr>
        <w:t>concurrent</w:t>
      </w:r>
      <w:r>
        <w:rPr>
          <w:spacing w:val="-2"/>
          <w:sz w:val="22"/>
        </w:rPr>
        <w:t> </w:t>
      </w:r>
      <w:r>
        <w:rPr>
          <w:sz w:val="22"/>
        </w:rPr>
        <w:t>illness.</w:t>
      </w:r>
    </w:p>
    <w:p>
      <w:pPr>
        <w:pStyle w:val="ListParagraph"/>
        <w:numPr>
          <w:ilvl w:val="1"/>
          <w:numId w:val="2"/>
        </w:numPr>
        <w:tabs>
          <w:tab w:pos="1037" w:val="left" w:leader="none"/>
        </w:tabs>
        <w:spacing w:line="240" w:lineRule="auto" w:before="182" w:after="0"/>
        <w:ind w:left="1036" w:right="0" w:hanging="217"/>
        <w:jc w:val="left"/>
        <w:rPr>
          <w:sz w:val="22"/>
        </w:rPr>
      </w:pPr>
      <w:r>
        <w:rPr>
          <w:sz w:val="22"/>
        </w:rPr>
        <w:t>allergies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hypersensitivities.</w:t>
      </w:r>
    </w:p>
    <w:p>
      <w:pPr>
        <w:pStyle w:val="ListParagraph"/>
        <w:numPr>
          <w:ilvl w:val="1"/>
          <w:numId w:val="2"/>
        </w:numPr>
        <w:tabs>
          <w:tab w:pos="994" w:val="left" w:leader="none"/>
        </w:tabs>
        <w:spacing w:line="240" w:lineRule="auto" w:before="181" w:after="0"/>
        <w:ind w:left="993" w:right="0" w:hanging="174"/>
        <w:jc w:val="left"/>
        <w:rPr>
          <w:sz w:val="22"/>
        </w:rPr>
      </w:pPr>
      <w:r>
        <w:rPr>
          <w:sz w:val="22"/>
        </w:rPr>
        <w:t>medication</w:t>
      </w:r>
      <w:r>
        <w:rPr>
          <w:spacing w:val="-3"/>
          <w:sz w:val="22"/>
        </w:rPr>
        <w:t> </w:t>
      </w:r>
      <w:r>
        <w:rPr>
          <w:sz w:val="22"/>
        </w:rPr>
        <w:t>history.</w:t>
      </w:r>
    </w:p>
    <w:p>
      <w:pPr>
        <w:pStyle w:val="Heading1"/>
        <w:numPr>
          <w:ilvl w:val="0"/>
          <w:numId w:val="2"/>
        </w:numPr>
        <w:tabs>
          <w:tab w:pos="346" w:val="left" w:leader="none"/>
        </w:tabs>
        <w:spacing w:line="240" w:lineRule="auto" w:before="182" w:after="0"/>
        <w:ind w:left="345" w:right="0" w:hanging="246"/>
        <w:jc w:val="left"/>
      </w:pPr>
      <w:r>
        <w:rPr/>
        <w:t>PRESCRIBING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180" w:after="0"/>
        <w:ind w:left="1031" w:right="0" w:hanging="212"/>
        <w:jc w:val="left"/>
        <w:rPr>
          <w:sz w:val="22"/>
        </w:rPr>
      </w:pPr>
      <w:r>
        <w:rPr>
          <w:sz w:val="22"/>
        </w:rPr>
        <w:t>Medications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prescribed:</w:t>
      </w:r>
    </w:p>
    <w:p>
      <w:pPr>
        <w:pStyle w:val="ListParagraph"/>
        <w:numPr>
          <w:ilvl w:val="2"/>
          <w:numId w:val="2"/>
        </w:numPr>
        <w:tabs>
          <w:tab w:pos="1759" w:val="left" w:leader="none"/>
        </w:tabs>
        <w:spacing w:line="256" w:lineRule="auto" w:before="183" w:after="0"/>
        <w:ind w:left="1540" w:right="838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Mantoux</w:t>
      </w:r>
      <w:r>
        <w:rPr>
          <w:spacing w:val="-3"/>
          <w:sz w:val="22"/>
        </w:rPr>
        <w:t> </w:t>
      </w:r>
      <w:r>
        <w:rPr>
          <w:sz w:val="22"/>
        </w:rPr>
        <w:t>tuberculin</w:t>
      </w:r>
      <w:r>
        <w:rPr>
          <w:spacing w:val="-4"/>
          <w:sz w:val="22"/>
        </w:rPr>
        <w:t> </w:t>
      </w:r>
      <w:r>
        <w:rPr>
          <w:sz w:val="22"/>
        </w:rPr>
        <w:t>skin</w:t>
      </w:r>
      <w:r>
        <w:rPr>
          <w:spacing w:val="-2"/>
          <w:sz w:val="22"/>
        </w:rPr>
        <w:t> </w:t>
      </w:r>
      <w:r>
        <w:rPr>
          <w:sz w:val="22"/>
        </w:rPr>
        <w:t>test</w:t>
      </w:r>
      <w:r>
        <w:rPr>
          <w:spacing w:val="-1"/>
          <w:sz w:val="22"/>
        </w:rPr>
        <w:t> </w:t>
      </w:r>
      <w:r>
        <w:rPr>
          <w:sz w:val="22"/>
        </w:rPr>
        <w:t>(TST)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 standard</w:t>
      </w:r>
      <w:r>
        <w:rPr>
          <w:spacing w:val="-2"/>
          <w:sz w:val="22"/>
        </w:rPr>
        <w:t> </w:t>
      </w:r>
      <w:r>
        <w:rPr>
          <w:sz w:val="22"/>
        </w:rPr>
        <w:t>method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determining</w:t>
      </w:r>
      <w:r>
        <w:rPr>
          <w:spacing w:val="-46"/>
          <w:sz w:val="22"/>
        </w:rPr>
        <w:t> </w:t>
      </w: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a person</w:t>
      </w:r>
      <w:r>
        <w:rPr>
          <w:spacing w:val="-1"/>
          <w:sz w:val="22"/>
        </w:rPr>
        <w:t> </w:t>
      </w:r>
      <w:r>
        <w:rPr>
          <w:sz w:val="22"/>
        </w:rPr>
        <w:t>is infected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Mycobacterium</w:t>
      </w:r>
      <w:r>
        <w:rPr>
          <w:spacing w:val="-2"/>
          <w:sz w:val="22"/>
        </w:rPr>
        <w:t> </w:t>
      </w:r>
      <w:r>
        <w:rPr>
          <w:sz w:val="22"/>
        </w:rPr>
        <w:t>tuberculosis.</w:t>
      </w:r>
    </w:p>
    <w:p>
      <w:pPr>
        <w:pStyle w:val="ListParagraph"/>
        <w:numPr>
          <w:ilvl w:val="2"/>
          <w:numId w:val="2"/>
        </w:numPr>
        <w:tabs>
          <w:tab w:pos="1759" w:val="left" w:leader="none"/>
        </w:tabs>
        <w:spacing w:line="240" w:lineRule="auto" w:before="165" w:after="0"/>
        <w:ind w:left="1758" w:right="0" w:hanging="219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FDA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products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tuberculin</w:t>
      </w:r>
      <w:r>
        <w:rPr>
          <w:spacing w:val="-3"/>
          <w:sz w:val="22"/>
        </w:rPr>
        <w:t> </w:t>
      </w:r>
      <w:r>
        <w:rPr>
          <w:sz w:val="22"/>
        </w:rPr>
        <w:t>skin</w:t>
      </w:r>
      <w:r>
        <w:rPr>
          <w:spacing w:val="-3"/>
          <w:sz w:val="22"/>
        </w:rPr>
        <w:t> </w:t>
      </w:r>
      <w:r>
        <w:rPr>
          <w:sz w:val="22"/>
        </w:rPr>
        <w:t>testing.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180" w:after="0"/>
        <w:ind w:left="342" w:right="0" w:hanging="243"/>
        <w:jc w:val="left"/>
        <w:rPr>
          <w:sz w:val="22"/>
        </w:rPr>
      </w:pPr>
      <w:r>
        <w:rPr>
          <w:sz w:val="22"/>
        </w:rPr>
        <w:t>CONTRAINDICATIONS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PRECAUTIONS</w:t>
      </w:r>
      <w:r>
        <w:rPr>
          <w:spacing w:val="-3"/>
          <w:sz w:val="22"/>
        </w:rPr>
        <w:t> </w:t>
      </w:r>
      <w:r>
        <w:rPr>
          <w:sz w:val="22"/>
        </w:rPr>
        <w:t>See</w:t>
      </w:r>
      <w:r>
        <w:rPr>
          <w:spacing w:val="-4"/>
          <w:sz w:val="22"/>
        </w:rPr>
        <w:t> </w:t>
      </w:r>
      <w:r>
        <w:rPr>
          <w:sz w:val="22"/>
        </w:rPr>
        <w:t>clinical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guidelines.</w:t>
      </w:r>
    </w:p>
    <w:p>
      <w:pPr>
        <w:pStyle w:val="Heading1"/>
        <w:numPr>
          <w:ilvl w:val="0"/>
          <w:numId w:val="2"/>
        </w:numPr>
        <w:tabs>
          <w:tab w:pos="261" w:val="left" w:leader="none"/>
        </w:tabs>
        <w:spacing w:line="240" w:lineRule="auto" w:before="183" w:after="0"/>
        <w:ind w:left="260" w:right="0" w:hanging="161"/>
        <w:jc w:val="left"/>
      </w:pPr>
      <w:r>
        <w:rPr/>
        <w:t>PATIENT</w:t>
      </w:r>
      <w:r>
        <w:rPr>
          <w:spacing w:val="-3"/>
        </w:rPr>
        <w:t> </w:t>
      </w:r>
      <w:r>
        <w:rPr/>
        <w:t>EDUCATION</w:t>
      </w:r>
    </w:p>
    <w:p>
      <w:pPr>
        <w:pStyle w:val="BodyText"/>
        <w:spacing w:line="261" w:lineRule="auto" w:before="184"/>
      </w:pPr>
      <w:r>
        <w:rPr/>
        <w:t>A.</w:t>
      </w:r>
      <w:r>
        <w:rPr>
          <w:spacing w:val="-2"/>
        </w:rPr>
        <w:t> </w:t>
      </w:r>
      <w:r>
        <w:rPr/>
        <w:t>handouts can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 following: </w:t>
      </w:r>
      <w:r>
        <w:rPr>
          <w:rFonts w:ascii="MS Gothic" w:eastAsia="MS Gothic" w:hint="eastAsia"/>
        </w:rPr>
        <w:t>一</w:t>
      </w:r>
      <w:r>
        <w:rPr>
          <w:spacing w:val="-1"/>
        </w:rPr>
        <w:t>. </w:t>
      </w:r>
      <w:r>
        <w:rPr/>
        <w:t>skin</w:t>
      </w:r>
      <w:r>
        <w:rPr>
          <w:spacing w:val="-2"/>
        </w:rPr>
        <w:t> </w:t>
      </w:r>
      <w:r>
        <w:rPr/>
        <w:t>test reaction</w:t>
      </w:r>
      <w:r>
        <w:rPr>
          <w:spacing w:val="-2"/>
        </w:rPr>
        <w:t> </w:t>
      </w:r>
      <w:r>
        <w:rPr/>
        <w:t>drug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rFonts w:ascii="MS Gothic" w:eastAsia="MS Gothic" w:hint="eastAsia"/>
        </w:rPr>
        <w:t>一</w:t>
      </w:r>
      <w:r>
        <w:rPr/>
        <w:t>. others as</w:t>
      </w:r>
      <w:r>
        <w:rPr>
          <w:spacing w:val="-47"/>
        </w:rPr>
        <w:t> </w:t>
      </w:r>
      <w:r>
        <w:rPr/>
        <w:t>appropriate</w:t>
      </w:r>
      <w:r>
        <w:rPr>
          <w:spacing w:val="-2"/>
        </w:rPr>
        <w:t> </w:t>
      </w:r>
      <w:r>
        <w:rPr>
          <w:rFonts w:ascii="MS Gothic" w:eastAsia="MS Gothic" w:hint="eastAsia"/>
        </w:rPr>
        <w:t>一</w:t>
      </w:r>
      <w:r>
        <w:rPr>
          <w:spacing w:val="-1"/>
        </w:rPr>
        <w:t>. </w:t>
      </w:r>
      <w:r>
        <w:rPr/>
        <w:t>lifestyle</w:t>
      </w:r>
      <w:r>
        <w:rPr>
          <w:spacing w:val="-3"/>
        </w:rPr>
        <w:t> </w:t>
      </w:r>
      <w:r>
        <w:rPr/>
        <w:t>modifications</w:t>
      </w:r>
    </w:p>
    <w:p>
      <w:pPr>
        <w:pStyle w:val="Heading1"/>
        <w:numPr>
          <w:ilvl w:val="0"/>
          <w:numId w:val="2"/>
        </w:numPr>
        <w:tabs>
          <w:tab w:pos="276" w:val="left" w:leader="none"/>
        </w:tabs>
        <w:spacing w:line="240" w:lineRule="auto" w:before="157" w:after="0"/>
        <w:ind w:left="275" w:right="0" w:hanging="176"/>
        <w:jc w:val="left"/>
      </w:pPr>
      <w:r>
        <w:rPr/>
        <w:t>PHARMACIST</w:t>
      </w:r>
      <w:r>
        <w:rPr>
          <w:spacing w:val="-4"/>
        </w:rPr>
        <w:t> </w:t>
      </w:r>
      <w:r>
        <w:rPr/>
        <w:t>PROCEDURES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59" w:lineRule="auto" w:before="182" w:after="0"/>
        <w:ind w:left="820" w:right="225" w:firstLine="0"/>
        <w:jc w:val="left"/>
        <w:rPr>
          <w:sz w:val="22"/>
        </w:rPr>
      </w:pPr>
      <w:r>
        <w:rPr>
          <w:sz w:val="22"/>
        </w:rPr>
        <w:t>The Mantoux tuberculin skin test (TST) is the standard method of determining whether a</w:t>
      </w:r>
      <w:r>
        <w:rPr>
          <w:spacing w:val="1"/>
          <w:sz w:val="22"/>
        </w:rPr>
        <w:t> </w:t>
      </w:r>
      <w:r>
        <w:rPr>
          <w:sz w:val="22"/>
        </w:rPr>
        <w:t>person is infected with Mycobacterium tuberculosis. Reliable administration and reading of the</w:t>
      </w:r>
      <w:r>
        <w:rPr>
          <w:spacing w:val="-47"/>
          <w:sz w:val="22"/>
        </w:rPr>
        <w:t> </w:t>
      </w:r>
      <w:r>
        <w:rPr>
          <w:sz w:val="22"/>
        </w:rPr>
        <w:t>TST</w:t>
      </w:r>
      <w:r>
        <w:rPr>
          <w:spacing w:val="-1"/>
          <w:sz w:val="22"/>
        </w:rPr>
        <w:t> </w:t>
      </w:r>
      <w:r>
        <w:rPr>
          <w:sz w:val="22"/>
        </w:rPr>
        <w:t>requires</w:t>
      </w:r>
      <w:r>
        <w:rPr>
          <w:spacing w:val="-3"/>
          <w:sz w:val="22"/>
        </w:rPr>
        <w:t> </w:t>
      </w:r>
      <w:r>
        <w:rPr>
          <w:sz w:val="22"/>
        </w:rPr>
        <w:t>standardization</w:t>
      </w:r>
      <w:r>
        <w:rPr>
          <w:spacing w:val="-2"/>
          <w:sz w:val="22"/>
        </w:rPr>
        <w:t> </w:t>
      </w:r>
      <w:r>
        <w:rPr>
          <w:sz w:val="22"/>
        </w:rPr>
        <w:t>of procedures,</w:t>
      </w:r>
      <w:r>
        <w:rPr>
          <w:spacing w:val="-1"/>
          <w:sz w:val="22"/>
        </w:rPr>
        <w:t> </w:t>
      </w:r>
      <w:r>
        <w:rPr>
          <w:sz w:val="22"/>
        </w:rPr>
        <w:t>training, supervision,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practice.</w:t>
      </w: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59" w:lineRule="auto" w:before="160" w:after="0"/>
        <w:ind w:left="820" w:right="206" w:firstLine="0"/>
        <w:jc w:val="left"/>
        <w:rPr>
          <w:sz w:val="22"/>
        </w:rPr>
      </w:pPr>
      <w:r>
        <w:rPr>
          <w:sz w:val="22"/>
        </w:rPr>
        <w:t>The TST is performed by injecting 0.1 ml of tuberculin purified protein derivative (PPD) into</w:t>
      </w:r>
      <w:r>
        <w:rPr>
          <w:spacing w:val="1"/>
          <w:sz w:val="22"/>
        </w:rPr>
        <w:t> </w:t>
      </w:r>
      <w:r>
        <w:rPr>
          <w:sz w:val="22"/>
        </w:rPr>
        <w:t>the inner surface of the forearm. The injection should be made with a tuberculin syringe, with</w:t>
      </w:r>
      <w:r>
        <w:rPr>
          <w:spacing w:val="1"/>
          <w:sz w:val="22"/>
        </w:rPr>
        <w:t> </w:t>
      </w:r>
      <w:r>
        <w:rPr>
          <w:sz w:val="22"/>
        </w:rPr>
        <w:t>the needle bevel facing upward. The TST is an intradermal injection. When placed correctly, the</w:t>
      </w:r>
      <w:r>
        <w:rPr>
          <w:spacing w:val="-47"/>
          <w:sz w:val="22"/>
        </w:rPr>
        <w:t> </w:t>
      </w:r>
      <w:r>
        <w:rPr>
          <w:sz w:val="22"/>
        </w:rPr>
        <w:t>injection should produce a pale elevation of the skin (a wheal) 6 to 10 mm in diameter. c. The</w:t>
      </w:r>
      <w:r>
        <w:rPr>
          <w:spacing w:val="1"/>
          <w:sz w:val="22"/>
        </w:rPr>
        <w:t> </w:t>
      </w:r>
      <w:r>
        <w:rPr>
          <w:sz w:val="22"/>
        </w:rPr>
        <w:t>skin test reaction should be read between 48 and 72 hours after administration. A patient who</w:t>
      </w:r>
      <w:r>
        <w:rPr>
          <w:spacing w:val="1"/>
          <w:sz w:val="22"/>
        </w:rPr>
        <w:t> </w:t>
      </w:r>
      <w:r>
        <w:rPr>
          <w:sz w:val="22"/>
        </w:rPr>
        <w:t>does not return within 72 hours will need to be rescheduled for another skin test. The reaction</w:t>
      </w:r>
      <w:r>
        <w:rPr>
          <w:spacing w:val="1"/>
          <w:sz w:val="22"/>
        </w:rPr>
        <w:t> </w:t>
      </w:r>
      <w:r>
        <w:rPr>
          <w:sz w:val="22"/>
        </w:rPr>
        <w:t>should be measured in millimeters of the induration (palpable, raised, hardened area or</w:t>
      </w:r>
      <w:r>
        <w:rPr>
          <w:spacing w:val="1"/>
          <w:sz w:val="22"/>
        </w:rPr>
        <w:t> </w:t>
      </w:r>
      <w:r>
        <w:rPr>
          <w:sz w:val="22"/>
        </w:rPr>
        <w:t>swelling). The reader should not measure erythema (redness). The diameter of the indurated</w:t>
      </w:r>
      <w:r>
        <w:rPr>
          <w:spacing w:val="1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measured across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forearm</w:t>
      </w:r>
      <w:r>
        <w:rPr>
          <w:spacing w:val="-2"/>
          <w:sz w:val="22"/>
        </w:rPr>
        <w:t> </w:t>
      </w:r>
      <w:r>
        <w:rPr>
          <w:sz w:val="22"/>
        </w:rPr>
        <w:t>(perpendicular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long</w:t>
      </w:r>
      <w:r>
        <w:rPr>
          <w:spacing w:val="-1"/>
          <w:sz w:val="22"/>
        </w:rPr>
        <w:t> </w:t>
      </w:r>
      <w:r>
        <w:rPr>
          <w:sz w:val="22"/>
        </w:rPr>
        <w:t>axis).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top="1400" w:bottom="280" w:left="1340" w:right="1340"/>
        </w:sectPr>
      </w:pPr>
    </w:p>
    <w:p>
      <w:pPr>
        <w:pStyle w:val="Heading1"/>
        <w:numPr>
          <w:ilvl w:val="0"/>
          <w:numId w:val="2"/>
        </w:numPr>
        <w:tabs>
          <w:tab w:pos="322" w:val="left" w:leader="none"/>
        </w:tabs>
        <w:spacing w:line="240" w:lineRule="auto" w:before="39" w:after="0"/>
        <w:ind w:left="321" w:right="0" w:hanging="222"/>
        <w:jc w:val="left"/>
      </w:pPr>
      <w:r>
        <w:rPr/>
        <w:t>REFERRAL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59" w:lineRule="auto" w:before="181" w:after="0"/>
        <w:ind w:left="820" w:right="229" w:firstLine="0"/>
        <w:jc w:val="left"/>
        <w:rPr>
          <w:sz w:val="22"/>
        </w:rPr>
      </w:pPr>
      <w:r>
        <w:rPr>
          <w:sz w:val="22"/>
        </w:rPr>
        <w:t>Documentation of test and result must be maintained by the pharmacist and provided to the</w:t>
      </w:r>
      <w:r>
        <w:rPr>
          <w:spacing w:val="-47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for the</w:t>
      </w:r>
      <w:r>
        <w:rPr>
          <w:spacing w:val="-2"/>
          <w:sz w:val="22"/>
        </w:rPr>
        <w:t> </w:t>
      </w:r>
      <w:r>
        <w:rPr>
          <w:sz w:val="22"/>
        </w:rPr>
        <w:t>test</w:t>
      </w:r>
      <w:r>
        <w:rPr>
          <w:spacing w:val="1"/>
          <w:sz w:val="22"/>
        </w:rPr>
        <w:t> </w:t>
      </w:r>
      <w:r>
        <w:rPr>
          <w:sz w:val="22"/>
        </w:rPr>
        <w:t>results.</w:t>
      </w: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56" w:lineRule="auto" w:before="161" w:after="0"/>
        <w:ind w:left="820" w:right="514" w:firstLine="0"/>
        <w:jc w:val="left"/>
        <w:rPr>
          <w:sz w:val="22"/>
        </w:rPr>
      </w:pPr>
      <w:r>
        <w:rPr>
          <w:sz w:val="22"/>
        </w:rPr>
        <w:t>All positive reports must be sent to the Department of Health and to the patients primary</w:t>
      </w:r>
      <w:r>
        <w:rPr>
          <w:spacing w:val="-47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practitioner for follow</w:t>
      </w:r>
      <w:r>
        <w:rPr>
          <w:spacing w:val="-2"/>
          <w:sz w:val="22"/>
        </w:rPr>
        <w:t> </w:t>
      </w:r>
      <w:r>
        <w:rPr>
          <w:sz w:val="22"/>
        </w:rPr>
        <w:t>up.</w:t>
      </w:r>
    </w:p>
    <w:p>
      <w:pPr>
        <w:pStyle w:val="ListParagraph"/>
        <w:numPr>
          <w:ilvl w:val="1"/>
          <w:numId w:val="2"/>
        </w:numPr>
        <w:tabs>
          <w:tab w:pos="1020" w:val="left" w:leader="none"/>
        </w:tabs>
        <w:spacing w:line="259" w:lineRule="auto" w:before="165" w:after="0"/>
        <w:ind w:left="820" w:right="157" w:firstLine="0"/>
        <w:jc w:val="left"/>
        <w:rPr>
          <w:sz w:val="22"/>
        </w:rPr>
      </w:pPr>
      <w:r>
        <w:rPr>
          <w:sz w:val="22"/>
        </w:rPr>
        <w:t>Patient test results, either positive or negative, may be provided to others upon patient</w:t>
      </w:r>
      <w:r>
        <w:rPr>
          <w:spacing w:val="1"/>
          <w:sz w:val="22"/>
        </w:rPr>
        <w:t> </w:t>
      </w:r>
      <w:r>
        <w:rPr>
          <w:sz w:val="22"/>
        </w:rPr>
        <w:t>request.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employers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testing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requirement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employment.</w:t>
      </w:r>
    </w:p>
    <w:p>
      <w:pPr>
        <w:pStyle w:val="Heading1"/>
        <w:numPr>
          <w:ilvl w:val="0"/>
          <w:numId w:val="2"/>
        </w:numPr>
        <w:tabs>
          <w:tab w:pos="300" w:val="left" w:leader="none"/>
        </w:tabs>
        <w:spacing w:line="240" w:lineRule="auto" w:before="159" w:after="0"/>
        <w:ind w:left="299" w:right="0" w:hanging="200"/>
        <w:jc w:val="left"/>
      </w:pPr>
      <w:r>
        <w:rPr/>
        <w:t>RECORDS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180" w:after="0"/>
        <w:ind w:left="1031" w:right="0" w:hanging="212"/>
        <w:jc w:val="left"/>
        <w:rPr>
          <w:sz w:val="22"/>
        </w:rPr>
      </w:pPr>
      <w:r>
        <w:rPr>
          <w:sz w:val="22"/>
        </w:rPr>
        <w:t>consent</w:t>
      </w:r>
      <w:r>
        <w:rPr>
          <w:spacing w:val="-2"/>
          <w:sz w:val="22"/>
        </w:rPr>
        <w:t> </w:t>
      </w:r>
      <w:r>
        <w:rPr>
          <w:sz w:val="22"/>
        </w:rPr>
        <w:t>form.</w:t>
      </w: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40" w:lineRule="auto" w:before="183" w:after="0"/>
        <w:ind w:left="1041" w:right="0" w:hanging="222"/>
        <w:jc w:val="left"/>
        <w:rPr>
          <w:sz w:val="22"/>
        </w:rPr>
      </w:pPr>
      <w:r>
        <w:rPr>
          <w:sz w:val="22"/>
        </w:rPr>
        <w:t>records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notification</w:t>
      </w:r>
    </w:p>
    <w:p>
      <w:pPr>
        <w:pStyle w:val="ListParagraph"/>
        <w:numPr>
          <w:ilvl w:val="1"/>
          <w:numId w:val="2"/>
        </w:numPr>
        <w:tabs>
          <w:tab w:pos="1020" w:val="left" w:leader="none"/>
        </w:tabs>
        <w:spacing w:line="240" w:lineRule="auto" w:before="181" w:after="0"/>
        <w:ind w:left="1019" w:right="0" w:hanging="200"/>
        <w:jc w:val="left"/>
        <w:rPr>
          <w:sz w:val="22"/>
        </w:rPr>
      </w:pPr>
      <w:r>
        <w:rPr>
          <w:sz w:val="22"/>
        </w:rPr>
        <w:t>billing.</w:t>
      </w: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40" w:lineRule="auto" w:before="182" w:after="0"/>
        <w:ind w:left="1041" w:right="0" w:hanging="222"/>
        <w:jc w:val="left"/>
        <w:rPr>
          <w:sz w:val="22"/>
        </w:rPr>
      </w:pPr>
      <w:r>
        <w:rPr>
          <w:sz w:val="22"/>
        </w:rPr>
        <w:t>prescription</w:t>
      </w:r>
      <w:r>
        <w:rPr>
          <w:spacing w:val="-2"/>
          <w:sz w:val="22"/>
        </w:rPr>
        <w:t> </w:t>
      </w:r>
      <w:r>
        <w:rPr>
          <w:sz w:val="22"/>
        </w:rPr>
        <w:t>order.</w:t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00" w:hanging="23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20" w:hanging="21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40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1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7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2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21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696" w:hanging="79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00" w:hanging="7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7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5" w:hanging="7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0" w:hanging="7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5" w:hanging="7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0" w:hanging="7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5" w:hanging="7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0" w:hanging="78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/>
      <w:ind w:left="260" w:hanging="246"/>
      <w:outlineLvl w:val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16" w:right="1318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Tinker</dc:creator>
  <dcterms:created xsi:type="dcterms:W3CDTF">2021-10-05T15:38:24Z</dcterms:created>
  <dcterms:modified xsi:type="dcterms:W3CDTF">2021-10-05T15:38:24Z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2021-10-05T00:00:00Z</vt:filetime>
  </property>
</Properties>
</file>